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705E0" w14:textId="1A968582" w:rsidR="00C043DE" w:rsidRDefault="00A348BB"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1B8C7BCF" wp14:editId="675349CA">
            <wp:simplePos x="0" y="0"/>
            <wp:positionH relativeFrom="margin">
              <wp:align>left</wp:align>
            </wp:positionH>
            <wp:positionV relativeFrom="margin">
              <wp:posOffset>-272415</wp:posOffset>
            </wp:positionV>
            <wp:extent cx="2327275" cy="614045"/>
            <wp:effectExtent l="0" t="0" r="0" b="0"/>
            <wp:wrapSquare wrapText="bothSides"/>
            <wp:docPr id="4" name="Imagem 2" descr="Uma imagem com Gráficos, Tipo de letra, design gráfico, captura de ecrã&#10;&#10;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470774" name="Imagem 2" descr="Uma imagem com Gráficos, Tipo de letra, design gráfico, captura de ecrã&#10;&#10;Os conteúdos gerados por IA podem estar incorretos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8DD12" w14:textId="43EA1848" w:rsidR="00C043DE" w:rsidRDefault="00C043DE" w:rsidP="00C043DE">
      <w:pPr>
        <w:ind w:firstLine="708"/>
        <w:jc w:val="center"/>
        <w:rPr>
          <w:b/>
          <w:sz w:val="32"/>
        </w:rPr>
      </w:pPr>
    </w:p>
    <w:p w14:paraId="1B45DBAD" w14:textId="4E09A09E" w:rsidR="00C043DE" w:rsidRDefault="00C043DE" w:rsidP="00C043DE">
      <w:pPr>
        <w:ind w:firstLine="708"/>
        <w:rPr>
          <w:b/>
          <w:sz w:val="32"/>
        </w:rPr>
      </w:pPr>
    </w:p>
    <w:p w14:paraId="6209310C" w14:textId="77777777" w:rsidR="00C043DE" w:rsidRDefault="00C043DE" w:rsidP="00C043DE">
      <w:pPr>
        <w:ind w:firstLine="708"/>
        <w:rPr>
          <w:b/>
          <w:sz w:val="32"/>
        </w:rPr>
      </w:pPr>
    </w:p>
    <w:p w14:paraId="15AB71DA" w14:textId="77777777" w:rsidR="00C043DE" w:rsidRDefault="00C043DE" w:rsidP="00C043DE">
      <w:pPr>
        <w:ind w:firstLine="708"/>
        <w:rPr>
          <w:b/>
          <w:sz w:val="32"/>
        </w:rPr>
      </w:pPr>
    </w:p>
    <w:p w14:paraId="6D3B7F86" w14:textId="77777777" w:rsidR="00C043DE" w:rsidRDefault="00C043DE" w:rsidP="00C0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Rockwell Extra Bold" w:hAnsi="Rockwell Extra Bold"/>
          <w:b/>
          <w:sz w:val="36"/>
        </w:rPr>
      </w:pPr>
    </w:p>
    <w:p w14:paraId="1E9834E3" w14:textId="6EDA2C0A" w:rsidR="00C043DE" w:rsidRDefault="00C043DE" w:rsidP="00C0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Rockwell Extra Bold" w:hAnsi="Rockwell Extra Bold"/>
          <w:b/>
          <w:sz w:val="36"/>
        </w:rPr>
      </w:pPr>
      <w:r w:rsidRPr="009C1FD7">
        <w:rPr>
          <w:rFonts w:ascii="Rockwell Extra Bold" w:hAnsi="Rockwell Extra Bold"/>
          <w:b/>
          <w:sz w:val="36"/>
        </w:rPr>
        <w:t>Curso de Monitorização Hemodinâmica Avançada</w:t>
      </w:r>
    </w:p>
    <w:p w14:paraId="42D87970" w14:textId="694FA724" w:rsidR="00A348BB" w:rsidRDefault="00A348BB" w:rsidP="00C0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Rockwell Extra Bold" w:hAnsi="Rockwell Extra Bold"/>
          <w:b/>
          <w:sz w:val="36"/>
        </w:rPr>
      </w:pPr>
      <w:r>
        <w:rPr>
          <w:rFonts w:ascii="Rockwell Extra Bold" w:hAnsi="Rockwell Extra Bold"/>
          <w:b/>
          <w:sz w:val="36"/>
        </w:rPr>
        <w:t>202</w:t>
      </w:r>
      <w:r w:rsidR="008015DA">
        <w:rPr>
          <w:rFonts w:ascii="Rockwell Extra Bold" w:hAnsi="Rockwell Extra Bold"/>
          <w:b/>
          <w:sz w:val="36"/>
        </w:rPr>
        <w:t>6</w:t>
      </w:r>
    </w:p>
    <w:p w14:paraId="5031B005" w14:textId="6EA32B74" w:rsidR="00C043DE" w:rsidRPr="009C1FD7" w:rsidRDefault="00C043DE" w:rsidP="00C04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Rockwell Extra Bold" w:hAnsi="Rockwell Extra Bold"/>
        </w:rPr>
      </w:pPr>
    </w:p>
    <w:p w14:paraId="1D3A9B91" w14:textId="698EF76A" w:rsidR="00C043DE" w:rsidRPr="009C1FD7" w:rsidRDefault="00C043DE" w:rsidP="00C043DE">
      <w:pPr>
        <w:ind w:firstLine="708"/>
      </w:pPr>
      <w:r>
        <w:t xml:space="preserve"> </w:t>
      </w:r>
      <w:r w:rsidRPr="009C1FD7">
        <w:t xml:space="preserve">    </w:t>
      </w:r>
    </w:p>
    <w:p w14:paraId="49069470" w14:textId="6CC6B0A0" w:rsidR="00C043DE" w:rsidRDefault="00F02403" w:rsidP="00C043DE">
      <w:pPr>
        <w:jc w:val="center"/>
        <w:rPr>
          <w:sz w:val="40"/>
        </w:rPr>
      </w:pPr>
      <w:r w:rsidRPr="00F02403">
        <w:rPr>
          <w:noProof/>
          <w:sz w:val="40"/>
          <w:lang w:eastAsia="pt-PT"/>
        </w:rPr>
        <w:drawing>
          <wp:inline distT="0" distB="0" distL="0" distR="0" wp14:anchorId="1D72DB7E" wp14:editId="15E86F28">
            <wp:extent cx="3207224" cy="3125475"/>
            <wp:effectExtent l="0" t="0" r="0" b="0"/>
            <wp:docPr id="6" name="Imagem 6" descr="C:\Users\Rita\Downloads\Imagem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ta\Downloads\Imagem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290" cy="313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F27DB" w14:textId="20FB734C" w:rsidR="00C043DE" w:rsidRDefault="00C043DE" w:rsidP="00C043DE">
      <w:pPr>
        <w:jc w:val="center"/>
        <w:rPr>
          <w:sz w:val="40"/>
        </w:rPr>
      </w:pPr>
    </w:p>
    <w:p w14:paraId="3D5CAC2F" w14:textId="01697316" w:rsidR="00C043DE" w:rsidRDefault="00C043DE" w:rsidP="00C043DE">
      <w:pPr>
        <w:jc w:val="center"/>
        <w:rPr>
          <w:sz w:val="40"/>
        </w:rPr>
      </w:pPr>
    </w:p>
    <w:p w14:paraId="6C6EC4CB" w14:textId="5505E72F" w:rsidR="00C043DE" w:rsidRPr="00A348BB" w:rsidRDefault="00F02403" w:rsidP="00C043DE">
      <w:pPr>
        <w:jc w:val="center"/>
        <w:rPr>
          <w:b/>
          <w:sz w:val="40"/>
        </w:rPr>
      </w:pPr>
      <w:r>
        <w:rPr>
          <w:b/>
          <w:sz w:val="40"/>
        </w:rPr>
        <w:t>C</w:t>
      </w:r>
      <w:r w:rsidR="005A2A71">
        <w:rPr>
          <w:b/>
          <w:sz w:val="40"/>
        </w:rPr>
        <w:t>onteúdo Programático</w:t>
      </w:r>
    </w:p>
    <w:p w14:paraId="708085A5" w14:textId="77777777" w:rsidR="00C043DE" w:rsidRDefault="00C043DE" w:rsidP="00C043DE">
      <w:pPr>
        <w:jc w:val="right"/>
      </w:pPr>
    </w:p>
    <w:p w14:paraId="0D940C59" w14:textId="77777777" w:rsidR="00C043DE" w:rsidRDefault="00C043DE" w:rsidP="00C043DE"/>
    <w:p w14:paraId="39501C0C" w14:textId="77777777" w:rsidR="00C043DE" w:rsidRDefault="00C043DE" w:rsidP="00C043DE"/>
    <w:p w14:paraId="5150C875" w14:textId="613B640B" w:rsidR="00C043DE" w:rsidRDefault="00A348BB" w:rsidP="00F4419D">
      <w:pPr>
        <w:spacing w:after="160" w:line="259" w:lineRule="auto"/>
        <w:jc w:val="center"/>
        <w:rPr>
          <w:sz w:val="26"/>
        </w:rPr>
      </w:pPr>
      <w:r w:rsidRPr="00A348BB">
        <w:rPr>
          <w:sz w:val="26"/>
        </w:rPr>
        <w:t>Coordenadores:</w:t>
      </w:r>
      <w:r w:rsidR="005A2A71">
        <w:rPr>
          <w:sz w:val="26"/>
        </w:rPr>
        <w:t xml:space="preserve"> </w:t>
      </w:r>
      <w:r w:rsidRPr="00A348BB">
        <w:rPr>
          <w:sz w:val="26"/>
        </w:rPr>
        <w:t>Ana Rita Francisco</w:t>
      </w:r>
      <w:r w:rsidR="005A2A71">
        <w:rPr>
          <w:sz w:val="26"/>
        </w:rPr>
        <w:t xml:space="preserve">, </w:t>
      </w:r>
      <w:r w:rsidR="005A2A71" w:rsidRPr="00A348BB">
        <w:rPr>
          <w:sz w:val="26"/>
        </w:rPr>
        <w:t xml:space="preserve">Filipa </w:t>
      </w:r>
      <w:r w:rsidR="00F05E4C">
        <w:rPr>
          <w:sz w:val="26"/>
        </w:rPr>
        <w:t xml:space="preserve">Brás </w:t>
      </w:r>
      <w:r w:rsidR="005A2A71" w:rsidRPr="00A348BB">
        <w:rPr>
          <w:sz w:val="26"/>
        </w:rPr>
        <w:t>Monteiro</w:t>
      </w:r>
    </w:p>
    <w:p w14:paraId="39B28BC7" w14:textId="77777777" w:rsidR="008015DA" w:rsidRDefault="008015DA" w:rsidP="008015DA">
      <w:pPr>
        <w:jc w:val="right"/>
      </w:pPr>
    </w:p>
    <w:p w14:paraId="29395318" w14:textId="782EE275" w:rsidR="00C043DE" w:rsidRDefault="008015DA" w:rsidP="008015DA">
      <w:pPr>
        <w:jc w:val="right"/>
      </w:pPr>
      <w:r>
        <w:rPr>
          <w:noProof/>
          <w:lang w:eastAsia="pt-PT"/>
        </w:rPr>
        <w:drawing>
          <wp:inline distT="0" distB="0" distL="0" distR="0" wp14:anchorId="183DAAAD" wp14:editId="11A93314">
            <wp:extent cx="3762602" cy="1017027"/>
            <wp:effectExtent l="0" t="0" r="0" b="0"/>
            <wp:docPr id="32760161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893" cy="1018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43DE">
        <w:br w:type="page"/>
      </w:r>
    </w:p>
    <w:p w14:paraId="6329931A" w14:textId="0062B3D0" w:rsidR="00C043DE" w:rsidRDefault="00C043DE"/>
    <w:p w14:paraId="6598F519" w14:textId="37FFA550" w:rsidR="00A348BB" w:rsidRDefault="00A348BB"/>
    <w:p w14:paraId="2D75CF92" w14:textId="47EE9779" w:rsidR="00A348BB" w:rsidRDefault="00A348BB" w:rsidP="00D631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  <w:r>
        <w:rPr>
          <w:rFonts w:ascii="Calibri" w:hAnsi="Calibri" w:cs="Calibri"/>
          <w:color w:val="2F0000"/>
          <w:kern w:val="0"/>
        </w:rPr>
        <w:t>MONITORIZAÇÃO HEMODINÂMICA AVANÇADA – CONTEÚDO PROGRAMÁTICO</w:t>
      </w:r>
    </w:p>
    <w:p w14:paraId="2D5CAE3E" w14:textId="77777777" w:rsidR="00A348BB" w:rsidRDefault="00A348BB" w:rsidP="00A348BB">
      <w:pPr>
        <w:autoSpaceDE w:val="0"/>
        <w:autoSpaceDN w:val="0"/>
        <w:adjustRightInd w:val="0"/>
        <w:rPr>
          <w:rFonts w:ascii="Calibri" w:hAnsi="Calibri" w:cs="Calibri"/>
          <w:color w:val="2F0000"/>
          <w:kern w:val="0"/>
        </w:rPr>
      </w:pPr>
    </w:p>
    <w:p w14:paraId="58081B93" w14:textId="77777777" w:rsidR="00D63152" w:rsidRDefault="00D63152" w:rsidP="00A348BB">
      <w:pPr>
        <w:autoSpaceDE w:val="0"/>
        <w:autoSpaceDN w:val="0"/>
        <w:adjustRightInd w:val="0"/>
        <w:rPr>
          <w:rFonts w:ascii="Calibri" w:hAnsi="Calibri" w:cs="Calibri"/>
          <w:color w:val="2F0000"/>
          <w:kern w:val="0"/>
        </w:rPr>
      </w:pPr>
    </w:p>
    <w:p w14:paraId="1FAF6F25" w14:textId="76306C55" w:rsidR="00D63152" w:rsidRPr="00D63152" w:rsidRDefault="00D63152" w:rsidP="0052217A">
      <w:pPr>
        <w:pBdr>
          <w:bottom w:val="single" w:sz="4" w:space="1" w:color="auto"/>
        </w:pBd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2F0000"/>
          <w:kern w:val="0"/>
        </w:rPr>
      </w:pPr>
      <w:r w:rsidRPr="00D63152">
        <w:rPr>
          <w:rFonts w:ascii="Arial" w:hAnsi="Arial" w:cs="Arial"/>
          <w:b/>
          <w:color w:val="2F0000"/>
          <w:kern w:val="0"/>
        </w:rPr>
        <w:t xml:space="preserve">Descrição e </w:t>
      </w:r>
      <w:r w:rsidR="00D818C3" w:rsidRPr="00D63152">
        <w:rPr>
          <w:rFonts w:ascii="Arial" w:hAnsi="Arial" w:cs="Arial"/>
          <w:b/>
          <w:color w:val="2F0000"/>
          <w:kern w:val="0"/>
        </w:rPr>
        <w:t>objetivos</w:t>
      </w:r>
      <w:r w:rsidRPr="00D63152">
        <w:rPr>
          <w:rFonts w:ascii="Arial" w:hAnsi="Arial" w:cs="Arial"/>
          <w:b/>
          <w:color w:val="2F0000"/>
          <w:kern w:val="0"/>
        </w:rPr>
        <w:t xml:space="preserve">: </w:t>
      </w:r>
    </w:p>
    <w:p w14:paraId="7F6BF49E" w14:textId="77777777" w:rsidR="0052217A" w:rsidRDefault="0052217A" w:rsidP="00D6315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508EDF76" w14:textId="16BACA13" w:rsidR="00D63152" w:rsidRDefault="00D63152" w:rsidP="00D6315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 w:rsidRPr="00D63152">
        <w:rPr>
          <w:rFonts w:ascii="Arial" w:hAnsi="Arial" w:cs="Arial"/>
          <w:color w:val="2F0000"/>
          <w:kern w:val="0"/>
        </w:rPr>
        <w:t xml:space="preserve">A monitorização hemodinâmica é uma arma essencial na abordagem do doente crítico. Através do conhecimento das variáveis fisiológicas, podemos </w:t>
      </w:r>
      <w:r w:rsidR="00D818C3" w:rsidRPr="00D63152">
        <w:rPr>
          <w:rFonts w:ascii="Arial" w:hAnsi="Arial" w:cs="Arial"/>
          <w:color w:val="2F0000"/>
          <w:kern w:val="0"/>
        </w:rPr>
        <w:t>otimizar</w:t>
      </w:r>
      <w:r w:rsidRPr="00D63152">
        <w:rPr>
          <w:rFonts w:ascii="Arial" w:hAnsi="Arial" w:cs="Arial"/>
          <w:color w:val="2F0000"/>
          <w:kern w:val="0"/>
        </w:rPr>
        <w:t xml:space="preserve"> o processo de diagnóstico e de monitorização das respostas às medidas terapêuticas </w:t>
      </w:r>
      <w:r w:rsidR="00D818C3" w:rsidRPr="00D63152">
        <w:rPr>
          <w:rFonts w:ascii="Arial" w:hAnsi="Arial" w:cs="Arial"/>
          <w:color w:val="2F0000"/>
          <w:kern w:val="0"/>
        </w:rPr>
        <w:t>adotadas</w:t>
      </w:r>
      <w:r w:rsidRPr="00D63152">
        <w:rPr>
          <w:rFonts w:ascii="Arial" w:hAnsi="Arial" w:cs="Arial"/>
          <w:color w:val="2F0000"/>
          <w:kern w:val="0"/>
        </w:rPr>
        <w:t>. O Curso de Monitorização Hemodinâmica Avançada, pretende desenvolver competências</w:t>
      </w:r>
      <w:r w:rsidR="0052217A">
        <w:rPr>
          <w:rFonts w:ascii="Arial" w:hAnsi="Arial" w:cs="Arial"/>
          <w:color w:val="2F0000"/>
          <w:kern w:val="0"/>
        </w:rPr>
        <w:t xml:space="preserve"> teóricas e práticas</w:t>
      </w:r>
      <w:r w:rsidRPr="00D63152">
        <w:rPr>
          <w:rFonts w:ascii="Arial" w:hAnsi="Arial" w:cs="Arial"/>
          <w:color w:val="2F0000"/>
          <w:kern w:val="0"/>
        </w:rPr>
        <w:t xml:space="preserve"> no âmbito </w:t>
      </w:r>
      <w:r>
        <w:rPr>
          <w:rFonts w:ascii="Arial" w:hAnsi="Arial" w:cs="Arial"/>
          <w:color w:val="2F0000"/>
          <w:kern w:val="0"/>
        </w:rPr>
        <w:t>dos cuidados presta</w:t>
      </w:r>
      <w:r w:rsidR="0052217A">
        <w:rPr>
          <w:rFonts w:ascii="Arial" w:hAnsi="Arial" w:cs="Arial"/>
          <w:color w:val="2F0000"/>
          <w:kern w:val="0"/>
        </w:rPr>
        <w:t xml:space="preserve">dos ao doente crítico em choque. </w:t>
      </w:r>
    </w:p>
    <w:p w14:paraId="20FECB50" w14:textId="69CA8065" w:rsidR="0052217A" w:rsidRDefault="0052217A" w:rsidP="00D63152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573041CE" w14:textId="70F91E51" w:rsidR="00D63152" w:rsidRPr="0052217A" w:rsidRDefault="0052217A" w:rsidP="0052217A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  <w:color w:val="2F0000"/>
          <w:kern w:val="0"/>
        </w:rPr>
      </w:pPr>
      <w:r w:rsidRPr="0052217A">
        <w:rPr>
          <w:rFonts w:ascii="Arial" w:hAnsi="Arial" w:cs="Arial"/>
          <w:b/>
          <w:color w:val="2F0000"/>
          <w:kern w:val="0"/>
        </w:rPr>
        <w:t>Destinatários:</w:t>
      </w:r>
    </w:p>
    <w:p w14:paraId="62D433FE" w14:textId="7592BB0D" w:rsidR="0052217A" w:rsidRDefault="0052217A" w:rsidP="00D63152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0F7AC7B4" w14:textId="6B32C625" w:rsidR="0052217A" w:rsidRDefault="0052217A" w:rsidP="001411B3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>Médicos e Enfermeiros que trabalhem ou tenham interesse na área de Medicina Intensiva</w:t>
      </w:r>
      <w:r w:rsidR="00D0174B">
        <w:rPr>
          <w:rFonts w:ascii="Arial" w:hAnsi="Arial" w:cs="Arial"/>
          <w:color w:val="2F0000"/>
          <w:kern w:val="0"/>
        </w:rPr>
        <w:t xml:space="preserve">. </w:t>
      </w:r>
      <w:r>
        <w:rPr>
          <w:rFonts w:ascii="Arial" w:hAnsi="Arial" w:cs="Arial"/>
          <w:color w:val="2F0000"/>
          <w:kern w:val="0"/>
        </w:rPr>
        <w:t xml:space="preserve">O curso </w:t>
      </w:r>
      <w:r w:rsidR="00582589">
        <w:rPr>
          <w:rFonts w:ascii="Arial" w:hAnsi="Arial" w:cs="Arial"/>
          <w:color w:val="2F0000"/>
          <w:kern w:val="0"/>
        </w:rPr>
        <w:t xml:space="preserve">decorrerá com o máximo de </w:t>
      </w:r>
      <w:r w:rsidR="00687224">
        <w:rPr>
          <w:rFonts w:ascii="Arial" w:hAnsi="Arial" w:cs="Arial"/>
          <w:color w:val="2F0000"/>
          <w:kern w:val="0"/>
        </w:rPr>
        <w:t>16</w:t>
      </w:r>
      <w:r w:rsidR="00582589">
        <w:rPr>
          <w:rFonts w:ascii="Arial" w:hAnsi="Arial" w:cs="Arial"/>
          <w:color w:val="2F0000"/>
          <w:kern w:val="0"/>
        </w:rPr>
        <w:t xml:space="preserve"> formandos (mín.12)</w:t>
      </w:r>
      <w:r>
        <w:rPr>
          <w:rFonts w:ascii="Arial" w:hAnsi="Arial" w:cs="Arial"/>
          <w:color w:val="2F0000"/>
          <w:kern w:val="0"/>
        </w:rPr>
        <w:t xml:space="preserve">. </w:t>
      </w:r>
    </w:p>
    <w:p w14:paraId="407178EB" w14:textId="40D98A8C" w:rsidR="0052217A" w:rsidRDefault="0052217A" w:rsidP="00D63152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673CBB9F" w14:textId="77777777" w:rsidR="0052217A" w:rsidRPr="0052217A" w:rsidRDefault="0052217A" w:rsidP="0052217A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  <w:color w:val="2F0000"/>
          <w:kern w:val="0"/>
        </w:rPr>
      </w:pPr>
      <w:r w:rsidRPr="0052217A">
        <w:rPr>
          <w:rFonts w:ascii="Arial" w:hAnsi="Arial" w:cs="Arial"/>
          <w:b/>
          <w:color w:val="2F0000"/>
          <w:kern w:val="0"/>
        </w:rPr>
        <w:t>Data e Local (aulas práticas):</w:t>
      </w:r>
    </w:p>
    <w:p w14:paraId="14FDCA0B" w14:textId="77777777" w:rsidR="0052217A" w:rsidRDefault="0052217A" w:rsidP="00D63152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6617C0C1" w14:textId="7EB3D25D" w:rsidR="00D818C3" w:rsidRDefault="00D818C3" w:rsidP="00D818C3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 xml:space="preserve">Dias 29 e 30 de </w:t>
      </w:r>
      <w:proofErr w:type="gramStart"/>
      <w:r>
        <w:rPr>
          <w:rFonts w:ascii="Arial" w:hAnsi="Arial" w:cs="Arial"/>
          <w:color w:val="2F0000"/>
          <w:kern w:val="0"/>
        </w:rPr>
        <w:t>Outubro</w:t>
      </w:r>
      <w:proofErr w:type="gramEnd"/>
      <w:r>
        <w:rPr>
          <w:rFonts w:ascii="Arial" w:hAnsi="Arial" w:cs="Arial"/>
          <w:color w:val="2F0000"/>
          <w:kern w:val="0"/>
        </w:rPr>
        <w:t xml:space="preserve"> de 2026.</w:t>
      </w:r>
    </w:p>
    <w:p w14:paraId="1E358F1F" w14:textId="5DE46528" w:rsidR="0052217A" w:rsidRDefault="00D818C3" w:rsidP="001411B3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 xml:space="preserve">Na Unidade de Urgência Médica (UUM), Hospital de São José, </w:t>
      </w:r>
      <w:r w:rsidR="0052217A">
        <w:rPr>
          <w:rFonts w:ascii="Arial" w:hAnsi="Arial" w:cs="Arial"/>
          <w:color w:val="2F0000"/>
          <w:kern w:val="0"/>
        </w:rPr>
        <w:t>Uni</w:t>
      </w:r>
      <w:r>
        <w:rPr>
          <w:rFonts w:ascii="Arial" w:hAnsi="Arial" w:cs="Arial"/>
          <w:color w:val="2F0000"/>
          <w:kern w:val="0"/>
        </w:rPr>
        <w:t>dade Local de Saúde de São José.</w:t>
      </w:r>
    </w:p>
    <w:p w14:paraId="6B517979" w14:textId="2FADF930" w:rsidR="0052217A" w:rsidRDefault="0052217A" w:rsidP="0052217A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403D855F" w14:textId="4F437380" w:rsidR="0052217A" w:rsidRPr="0052217A" w:rsidRDefault="0052217A" w:rsidP="0052217A">
      <w:pPr>
        <w:pBdr>
          <w:bottom w:val="single" w:sz="4" w:space="1" w:color="auto"/>
        </w:pBdr>
        <w:spacing w:line="360" w:lineRule="auto"/>
        <w:jc w:val="both"/>
        <w:rPr>
          <w:rFonts w:ascii="Arial" w:hAnsi="Arial" w:cs="Arial"/>
          <w:b/>
          <w:color w:val="2F0000"/>
          <w:kern w:val="0"/>
        </w:rPr>
      </w:pPr>
      <w:r w:rsidRPr="0052217A">
        <w:rPr>
          <w:rFonts w:ascii="Arial" w:hAnsi="Arial" w:cs="Arial"/>
          <w:b/>
          <w:color w:val="2F0000"/>
          <w:kern w:val="0"/>
        </w:rPr>
        <w:t>Metodologia:</w:t>
      </w:r>
    </w:p>
    <w:p w14:paraId="69B2DDDF" w14:textId="0DF6B531" w:rsidR="0052217A" w:rsidRDefault="0052217A" w:rsidP="0052217A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4C91D1F8" w14:textId="73B9FFE1" w:rsidR="0052217A" w:rsidRDefault="0052217A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>O curso terá o formato</w:t>
      </w:r>
      <w:r w:rsidR="002A40E6">
        <w:rPr>
          <w:rFonts w:ascii="Arial" w:hAnsi="Arial" w:cs="Arial"/>
          <w:color w:val="2F0000"/>
          <w:kern w:val="0"/>
        </w:rPr>
        <w:t xml:space="preserve"> B-learning. O conteúdo teórico (disponibilizado em aulas teóricas na plataforma moodle</w:t>
      </w:r>
      <w:r w:rsidR="009F034D">
        <w:rPr>
          <w:rFonts w:ascii="Arial" w:hAnsi="Arial" w:cs="Arial"/>
          <w:color w:val="2F0000"/>
          <w:kern w:val="0"/>
        </w:rPr>
        <w:t xml:space="preserve">: </w:t>
      </w:r>
      <w:r w:rsidR="002A40E6">
        <w:rPr>
          <w:rFonts w:ascii="Arial" w:hAnsi="Arial" w:cs="Arial"/>
          <w:color w:val="2F0000"/>
          <w:kern w:val="0"/>
        </w:rPr>
        <w:t>e-learning) será complementado com o conteúdo prático em 2 dias de sessões práticas (presenciais).</w:t>
      </w:r>
    </w:p>
    <w:p w14:paraId="4777F336" w14:textId="77777777" w:rsidR="002A40E6" w:rsidRDefault="002A40E6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 xml:space="preserve">Os formandos terão acesso ao componente teórico do programa antes da componente prática, com visualização obrigatória. Pretende-se com isto fornecer as bases teóricas e aprofundar os conhecimentos essenciais ao melhor aproveitamento das sessões práticas. </w:t>
      </w:r>
    </w:p>
    <w:p w14:paraId="138705F0" w14:textId="77777777" w:rsidR="00A10202" w:rsidRDefault="00A10202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6A6641EB" w14:textId="77777777" w:rsidR="00A10202" w:rsidRDefault="00A10202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712CB79D" w14:textId="77777777" w:rsidR="00A10202" w:rsidRDefault="00A10202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1817A00A" w14:textId="6103DAE5" w:rsidR="002A40E6" w:rsidRDefault="002A40E6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 xml:space="preserve">Nas sessões práticas, os conteúdos previamente abordados, serão discutidos num ambiente seguro de simulação e workshops </w:t>
      </w:r>
      <w:r w:rsidR="00D818C3">
        <w:rPr>
          <w:rFonts w:ascii="Arial" w:hAnsi="Arial" w:cs="Arial"/>
          <w:color w:val="2F0000"/>
          <w:kern w:val="0"/>
        </w:rPr>
        <w:t>interativos</w:t>
      </w:r>
      <w:r>
        <w:rPr>
          <w:rFonts w:ascii="Arial" w:hAnsi="Arial" w:cs="Arial"/>
          <w:color w:val="2F0000"/>
          <w:kern w:val="0"/>
        </w:rPr>
        <w:t xml:space="preserve">, explorando os melhores cuidados médicos e de enfermagem do doente com necessidade de monitorização hemodinâmica. </w:t>
      </w:r>
    </w:p>
    <w:p w14:paraId="5BF66E3E" w14:textId="17F01964" w:rsidR="00EB7B5F" w:rsidRDefault="00EB7B5F" w:rsidP="002A40E6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</w:p>
    <w:p w14:paraId="710AD523" w14:textId="76416E49" w:rsidR="00EB7B5F" w:rsidRPr="00EB7B5F" w:rsidRDefault="00EB7B5F" w:rsidP="00EB7B5F">
      <w:pPr>
        <w:pBdr>
          <w:bottom w:val="single" w:sz="4" w:space="1" w:color="auto"/>
        </w:pBdr>
        <w:spacing w:line="360" w:lineRule="auto"/>
        <w:ind w:firstLine="142"/>
        <w:jc w:val="both"/>
        <w:rPr>
          <w:rFonts w:ascii="Arial" w:hAnsi="Arial" w:cs="Arial"/>
          <w:b/>
          <w:color w:val="2F0000"/>
          <w:kern w:val="0"/>
        </w:rPr>
      </w:pPr>
      <w:r w:rsidRPr="00EB7B5F">
        <w:rPr>
          <w:rFonts w:ascii="Arial" w:hAnsi="Arial" w:cs="Arial"/>
          <w:b/>
          <w:color w:val="2F0000"/>
          <w:kern w:val="0"/>
        </w:rPr>
        <w:t xml:space="preserve">Avaliação: </w:t>
      </w:r>
    </w:p>
    <w:p w14:paraId="5FF5D900" w14:textId="01F1B135" w:rsidR="0052217A" w:rsidRDefault="0052217A" w:rsidP="00D63152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485B1C97" w14:textId="42EB0399" w:rsidR="00EB7B5F" w:rsidRPr="00EB7B5F" w:rsidRDefault="001411B3" w:rsidP="001411B3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 w:rsidRPr="00EB7B5F">
        <w:rPr>
          <w:rFonts w:ascii="Arial" w:hAnsi="Arial" w:cs="Arial"/>
          <w:color w:val="2F0000"/>
          <w:kern w:val="0"/>
        </w:rPr>
        <w:t xml:space="preserve">A componente prática terá presença obrigatória, e a avaliação será contínua, valorizando a participação </w:t>
      </w:r>
      <w:proofErr w:type="spellStart"/>
      <w:r w:rsidRPr="00EB7B5F">
        <w:rPr>
          <w:rFonts w:ascii="Arial" w:hAnsi="Arial" w:cs="Arial"/>
          <w:color w:val="2F0000"/>
          <w:kern w:val="0"/>
        </w:rPr>
        <w:t>a</w:t>
      </w:r>
      <w:r w:rsidR="00217CF9">
        <w:rPr>
          <w:rFonts w:ascii="Arial" w:hAnsi="Arial" w:cs="Arial"/>
          <w:color w:val="2F0000"/>
          <w:kern w:val="0"/>
        </w:rPr>
        <w:t>c</w:t>
      </w:r>
      <w:r w:rsidRPr="00EB7B5F">
        <w:rPr>
          <w:rFonts w:ascii="Arial" w:hAnsi="Arial" w:cs="Arial"/>
          <w:color w:val="2F0000"/>
          <w:kern w:val="0"/>
        </w:rPr>
        <w:t>tiva</w:t>
      </w:r>
      <w:proofErr w:type="spellEnd"/>
      <w:r w:rsidRPr="00EB7B5F">
        <w:rPr>
          <w:rFonts w:ascii="Arial" w:hAnsi="Arial" w:cs="Arial"/>
          <w:color w:val="2F0000"/>
          <w:kern w:val="0"/>
        </w:rPr>
        <w:t xml:space="preserve">. </w:t>
      </w:r>
      <w:r w:rsidR="00EB7B5F">
        <w:rPr>
          <w:rFonts w:ascii="Arial" w:hAnsi="Arial" w:cs="Arial"/>
          <w:color w:val="2F0000"/>
          <w:kern w:val="0"/>
        </w:rPr>
        <w:t>A aval</w:t>
      </w:r>
      <w:r>
        <w:rPr>
          <w:rFonts w:ascii="Arial" w:hAnsi="Arial" w:cs="Arial"/>
          <w:color w:val="2F0000"/>
          <w:kern w:val="0"/>
        </w:rPr>
        <w:t>iação teórica final</w:t>
      </w:r>
      <w:r w:rsidR="00EB7B5F">
        <w:rPr>
          <w:rFonts w:ascii="Arial" w:hAnsi="Arial" w:cs="Arial"/>
          <w:color w:val="2F0000"/>
          <w:kern w:val="0"/>
        </w:rPr>
        <w:t xml:space="preserve"> se</w:t>
      </w:r>
      <w:r>
        <w:rPr>
          <w:rFonts w:ascii="Arial" w:hAnsi="Arial" w:cs="Arial"/>
          <w:color w:val="2F0000"/>
          <w:kern w:val="0"/>
        </w:rPr>
        <w:t xml:space="preserve">rá feita com recurso a um teste, com uma hora de duração e </w:t>
      </w:r>
      <w:r w:rsidR="00EB7B5F">
        <w:rPr>
          <w:rFonts w:ascii="Arial" w:hAnsi="Arial" w:cs="Arial"/>
          <w:color w:val="2F0000"/>
          <w:kern w:val="0"/>
        </w:rPr>
        <w:t xml:space="preserve">com 30 questões de escolha </w:t>
      </w:r>
      <w:r w:rsidR="00EB7B5F" w:rsidRPr="00EB7B5F">
        <w:rPr>
          <w:rFonts w:ascii="Arial" w:hAnsi="Arial" w:cs="Arial"/>
          <w:color w:val="2F0000"/>
          <w:kern w:val="0"/>
        </w:rPr>
        <w:t xml:space="preserve">múltipla. </w:t>
      </w:r>
      <w:r>
        <w:rPr>
          <w:rFonts w:ascii="Arial" w:hAnsi="Arial" w:cs="Arial"/>
          <w:color w:val="2F0000"/>
          <w:kern w:val="0"/>
        </w:rPr>
        <w:t>Este teste será disponibilizado na plataforma Moodle, nos dias seguintes à componente prática do curso.</w:t>
      </w:r>
    </w:p>
    <w:p w14:paraId="6611E8B2" w14:textId="5818D073" w:rsidR="001411B3" w:rsidRDefault="001411B3" w:rsidP="001411B3">
      <w:pPr>
        <w:spacing w:line="360" w:lineRule="auto"/>
        <w:ind w:firstLine="284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>Os formandos que tiverem concluído o curso receberão um Certificado de Participação. Para obtenção de aproveitamento, é</w:t>
      </w:r>
      <w:r w:rsidR="00EB7B5F" w:rsidRPr="00EB7B5F">
        <w:rPr>
          <w:rFonts w:ascii="Arial" w:hAnsi="Arial" w:cs="Arial"/>
          <w:color w:val="2F0000"/>
          <w:kern w:val="0"/>
        </w:rPr>
        <w:t xml:space="preserve"> necessária uma classificação igual ou</w:t>
      </w:r>
      <w:r>
        <w:rPr>
          <w:rFonts w:ascii="Arial" w:hAnsi="Arial" w:cs="Arial"/>
          <w:color w:val="2F0000"/>
          <w:kern w:val="0"/>
        </w:rPr>
        <w:t xml:space="preserve"> </w:t>
      </w:r>
      <w:r w:rsidR="00EB7B5F" w:rsidRPr="00EB7B5F">
        <w:rPr>
          <w:rFonts w:ascii="Arial" w:hAnsi="Arial" w:cs="Arial"/>
          <w:color w:val="2F0000"/>
          <w:kern w:val="0"/>
        </w:rPr>
        <w:t xml:space="preserve">superior a 12 valores </w:t>
      </w:r>
      <w:r>
        <w:rPr>
          <w:rFonts w:ascii="Arial" w:hAnsi="Arial" w:cs="Arial"/>
          <w:color w:val="2F0000"/>
          <w:kern w:val="0"/>
        </w:rPr>
        <w:t>(Certificado de Conclusão com Aproveitamento)</w:t>
      </w:r>
      <w:r w:rsidR="00EB7B5F" w:rsidRPr="00EB7B5F">
        <w:rPr>
          <w:rFonts w:ascii="Arial" w:hAnsi="Arial" w:cs="Arial"/>
          <w:color w:val="2F0000"/>
          <w:kern w:val="0"/>
        </w:rPr>
        <w:t>.</w:t>
      </w:r>
      <w:r w:rsidRPr="001411B3">
        <w:rPr>
          <w:rFonts w:ascii="Arial" w:hAnsi="Arial" w:cs="Arial"/>
          <w:color w:val="2F0000"/>
          <w:kern w:val="0"/>
        </w:rPr>
        <w:t xml:space="preserve"> </w:t>
      </w:r>
      <w:r w:rsidRPr="00EB7B5F">
        <w:rPr>
          <w:rFonts w:ascii="Arial" w:hAnsi="Arial" w:cs="Arial"/>
          <w:color w:val="2F0000"/>
          <w:kern w:val="0"/>
        </w:rPr>
        <w:t xml:space="preserve">A classificação final </w:t>
      </w:r>
      <w:r>
        <w:rPr>
          <w:rFonts w:ascii="Arial" w:hAnsi="Arial" w:cs="Arial"/>
          <w:color w:val="2F0000"/>
          <w:kern w:val="0"/>
        </w:rPr>
        <w:t xml:space="preserve">(0 a 20 valores) </w:t>
      </w:r>
      <w:r w:rsidRPr="00EB7B5F">
        <w:rPr>
          <w:rFonts w:ascii="Arial" w:hAnsi="Arial" w:cs="Arial"/>
          <w:color w:val="2F0000"/>
          <w:kern w:val="0"/>
        </w:rPr>
        <w:t>resultará das ponderações seguintes: prova teórica (50%), participação ativa e desempenho prático (40%) e assiduidade e pontualidade (10%).</w:t>
      </w:r>
    </w:p>
    <w:p w14:paraId="047E73BF" w14:textId="0837C51B" w:rsidR="001411B3" w:rsidRDefault="001411B3">
      <w:pPr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br w:type="page"/>
      </w:r>
    </w:p>
    <w:p w14:paraId="0E9A84DF" w14:textId="22DBA131" w:rsidR="00A10202" w:rsidRDefault="00A10202" w:rsidP="00A10202">
      <w:pP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</w:p>
    <w:p w14:paraId="5EC38820" w14:textId="77777777" w:rsidR="00A10202" w:rsidRDefault="00A10202" w:rsidP="00A10202">
      <w:pP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</w:p>
    <w:p w14:paraId="627CF5F6" w14:textId="77777777" w:rsidR="00A10202" w:rsidRDefault="00A10202" w:rsidP="00A10202">
      <w:pP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</w:p>
    <w:p w14:paraId="6B6B6E2F" w14:textId="1CA7AE24" w:rsidR="001411B3" w:rsidRDefault="001411B3" w:rsidP="00141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  <w:r>
        <w:rPr>
          <w:rFonts w:ascii="Calibri" w:hAnsi="Calibri" w:cs="Calibri"/>
          <w:color w:val="2F0000"/>
          <w:kern w:val="0"/>
        </w:rPr>
        <w:t>MONITORIZAÇÃO HEMODINÂMICA AVANÇADA – Programa teórico</w:t>
      </w:r>
    </w:p>
    <w:p w14:paraId="5E915F7E" w14:textId="1D3FE8FE" w:rsidR="00EB7B5F" w:rsidRDefault="00EB7B5F" w:rsidP="00EB7B5F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6B4D223D" w14:textId="50BF9A8A" w:rsidR="001411B3" w:rsidRPr="00D818C3" w:rsidRDefault="00D818C3" w:rsidP="0021454E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 w:rsidRPr="00D818C3">
        <w:rPr>
          <w:rFonts w:ascii="Aptos" w:hAnsi="Aptos"/>
          <w:color w:val="000000"/>
          <w:sz w:val="22"/>
          <w:szCs w:val="22"/>
        </w:rPr>
        <w:t xml:space="preserve">Pressão arterial, </w:t>
      </w:r>
      <w:r w:rsidR="001411B3" w:rsidRPr="00D818C3">
        <w:rPr>
          <w:rFonts w:ascii="Aptos" w:hAnsi="Aptos"/>
          <w:color w:val="000000"/>
          <w:sz w:val="22"/>
          <w:szCs w:val="22"/>
        </w:rPr>
        <w:t xml:space="preserve">Pressão venosa central e retorno venoso </w:t>
      </w:r>
    </w:p>
    <w:p w14:paraId="09277EF7" w14:textId="476B09BE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Débito Cardíaco </w:t>
      </w:r>
    </w:p>
    <w:p w14:paraId="4B3E867F" w14:textId="3C31B716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jc w:val="both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Microcirculação e disfunção endotélio/mitocondrial </w:t>
      </w:r>
    </w:p>
    <w:p w14:paraId="38BA9BE4" w14:textId="6CD4D664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Bases fisiológicas: oxigenação tecidular / SvO</w:t>
      </w:r>
      <w:r w:rsidRPr="005A2A71">
        <w:rPr>
          <w:rFonts w:ascii="Aptos" w:hAnsi="Aptos"/>
          <w:color w:val="000000"/>
          <w:sz w:val="22"/>
          <w:szCs w:val="22"/>
          <w:vertAlign w:val="subscript"/>
        </w:rPr>
        <w:t xml:space="preserve">2 </w:t>
      </w:r>
    </w:p>
    <w:p w14:paraId="69FB46ED" w14:textId="5A498B1A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Índices PCO</w:t>
      </w:r>
      <w:r w:rsidRPr="005A2A71">
        <w:rPr>
          <w:rFonts w:ascii="Aptos" w:hAnsi="Aptos"/>
          <w:color w:val="000000"/>
          <w:sz w:val="22"/>
          <w:szCs w:val="22"/>
          <w:vertAlign w:val="subscript"/>
        </w:rPr>
        <w:t xml:space="preserve">2 </w:t>
      </w:r>
    </w:p>
    <w:p w14:paraId="67DCEEC7" w14:textId="526A428E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Interação Coração-Pulmão: </w:t>
      </w:r>
      <w:proofErr w:type="spellStart"/>
      <w:r>
        <w:rPr>
          <w:rFonts w:ascii="Aptos" w:hAnsi="Aptos"/>
          <w:color w:val="000000"/>
          <w:sz w:val="22"/>
          <w:szCs w:val="22"/>
        </w:rPr>
        <w:t>fluidoresponsividade</w:t>
      </w:r>
      <w:proofErr w:type="spellEnd"/>
    </w:p>
    <w:p w14:paraId="21C12BBA" w14:textId="518820D2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Monitorização: avaliação ecográfica do doente em choque </w:t>
      </w:r>
    </w:p>
    <w:p w14:paraId="0AB73379" w14:textId="75858C94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proofErr w:type="spellStart"/>
      <w:r>
        <w:rPr>
          <w:rFonts w:ascii="Aptos" w:hAnsi="Aptos"/>
          <w:color w:val="000000"/>
          <w:sz w:val="22"/>
          <w:szCs w:val="22"/>
        </w:rPr>
        <w:t>Vexus</w:t>
      </w:r>
      <w:proofErr w:type="spellEnd"/>
      <w:r>
        <w:rPr>
          <w:rFonts w:ascii="Aptos" w:hAnsi="Aptos"/>
          <w:color w:val="000000"/>
          <w:sz w:val="22"/>
          <w:szCs w:val="22"/>
        </w:rPr>
        <w:t xml:space="preserve"> (avali</w:t>
      </w:r>
      <w:r w:rsidR="00A66834">
        <w:rPr>
          <w:rFonts w:ascii="Aptos" w:hAnsi="Aptos"/>
          <w:color w:val="000000"/>
          <w:sz w:val="22"/>
          <w:szCs w:val="22"/>
        </w:rPr>
        <w:t xml:space="preserve">ação </w:t>
      </w:r>
      <w:proofErr w:type="spellStart"/>
      <w:r w:rsidR="00A66834">
        <w:rPr>
          <w:rFonts w:ascii="Aptos" w:hAnsi="Aptos"/>
          <w:color w:val="000000"/>
          <w:sz w:val="22"/>
          <w:szCs w:val="22"/>
        </w:rPr>
        <w:t>volé</w:t>
      </w:r>
      <w:r>
        <w:rPr>
          <w:rFonts w:ascii="Aptos" w:hAnsi="Aptos"/>
          <w:color w:val="000000"/>
          <w:sz w:val="22"/>
          <w:szCs w:val="22"/>
        </w:rPr>
        <w:t>mia</w:t>
      </w:r>
      <w:proofErr w:type="spellEnd"/>
      <w:r>
        <w:rPr>
          <w:rFonts w:ascii="Aptos" w:hAnsi="Aptos"/>
          <w:color w:val="000000"/>
          <w:sz w:val="22"/>
          <w:szCs w:val="22"/>
        </w:rPr>
        <w:t xml:space="preserve"> e </w:t>
      </w:r>
      <w:proofErr w:type="spellStart"/>
      <w:r>
        <w:rPr>
          <w:rFonts w:ascii="Aptos" w:hAnsi="Aptos"/>
          <w:color w:val="000000"/>
          <w:sz w:val="22"/>
          <w:szCs w:val="22"/>
        </w:rPr>
        <w:t>fluidotolerância</w:t>
      </w:r>
      <w:proofErr w:type="spellEnd"/>
      <w:r>
        <w:rPr>
          <w:rFonts w:ascii="Aptos" w:hAnsi="Aptos"/>
          <w:color w:val="000000"/>
          <w:sz w:val="22"/>
          <w:szCs w:val="22"/>
        </w:rPr>
        <w:t>)</w:t>
      </w:r>
    </w:p>
    <w:p w14:paraId="313E6593" w14:textId="4E0E741C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 Monitorização minimamente invasiva e </w:t>
      </w:r>
      <w:r w:rsidR="00C27915">
        <w:rPr>
          <w:rFonts w:ascii="Aptos" w:hAnsi="Aptos"/>
          <w:color w:val="000000"/>
          <w:sz w:val="22"/>
          <w:szCs w:val="22"/>
        </w:rPr>
        <w:t xml:space="preserve">outra </w:t>
      </w:r>
      <w:r>
        <w:rPr>
          <w:rFonts w:ascii="Aptos" w:hAnsi="Aptos"/>
          <w:color w:val="000000"/>
          <w:sz w:val="22"/>
          <w:szCs w:val="22"/>
        </w:rPr>
        <w:t xml:space="preserve">não invasiva </w:t>
      </w:r>
    </w:p>
    <w:p w14:paraId="41CB9038" w14:textId="67907B67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Monitorização - Termodiluição </w:t>
      </w:r>
      <w:proofErr w:type="spellStart"/>
      <w:r>
        <w:rPr>
          <w:rFonts w:ascii="Aptos" w:hAnsi="Aptos"/>
          <w:color w:val="000000"/>
          <w:sz w:val="22"/>
          <w:szCs w:val="22"/>
        </w:rPr>
        <w:t>transpulmonar</w:t>
      </w:r>
      <w:proofErr w:type="spellEnd"/>
      <w:r>
        <w:rPr>
          <w:rFonts w:ascii="Aptos" w:hAnsi="Aptos"/>
          <w:color w:val="000000"/>
          <w:sz w:val="22"/>
          <w:szCs w:val="22"/>
        </w:rPr>
        <w:t xml:space="preserve"> </w:t>
      </w:r>
    </w:p>
    <w:p w14:paraId="396889B0" w14:textId="2CDB0033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Monitorização – Termodiluição pulmonar </w:t>
      </w:r>
    </w:p>
    <w:p w14:paraId="7A76FA81" w14:textId="68A37FF0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Fisiopatologia do choque (adaptativo e patológico) </w:t>
      </w:r>
    </w:p>
    <w:p w14:paraId="41751156" w14:textId="63700B1A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 Coerência hemodinâmica </w:t>
      </w:r>
    </w:p>
    <w:p w14:paraId="4326EE6D" w14:textId="17020114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As</w:t>
      </w:r>
      <w:r w:rsidR="008D4003">
        <w:rPr>
          <w:rFonts w:ascii="Aptos" w:hAnsi="Aptos"/>
          <w:color w:val="000000"/>
          <w:sz w:val="22"/>
          <w:szCs w:val="22"/>
        </w:rPr>
        <w:t xml:space="preserve">sistência Ventricular e ECMO </w:t>
      </w:r>
      <w:proofErr w:type="spellStart"/>
      <w:r w:rsidR="008D4003">
        <w:rPr>
          <w:rFonts w:ascii="Aptos" w:hAnsi="Aptos"/>
          <w:color w:val="000000"/>
          <w:sz w:val="22"/>
          <w:szCs w:val="22"/>
        </w:rPr>
        <w:t>Veno</w:t>
      </w:r>
      <w:proofErr w:type="spellEnd"/>
      <w:r w:rsidR="008D4003">
        <w:rPr>
          <w:rFonts w:ascii="Aptos" w:hAnsi="Aptos"/>
          <w:color w:val="000000"/>
          <w:sz w:val="22"/>
          <w:szCs w:val="22"/>
        </w:rPr>
        <w:t>-arterial</w:t>
      </w:r>
    </w:p>
    <w:p w14:paraId="4795B1CD" w14:textId="4E193489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Fisiologia da P</w:t>
      </w:r>
      <w:r w:rsidR="008D4003">
        <w:rPr>
          <w:rFonts w:ascii="Aptos" w:hAnsi="Aptos"/>
          <w:color w:val="000000"/>
          <w:sz w:val="22"/>
          <w:szCs w:val="22"/>
        </w:rPr>
        <w:t xml:space="preserve">aragem </w:t>
      </w:r>
      <w:proofErr w:type="spellStart"/>
      <w:r w:rsidR="008D4003">
        <w:rPr>
          <w:rFonts w:ascii="Aptos" w:hAnsi="Aptos"/>
          <w:color w:val="000000"/>
          <w:sz w:val="22"/>
          <w:szCs w:val="22"/>
        </w:rPr>
        <w:t>Cardio-Respiratória</w:t>
      </w:r>
      <w:proofErr w:type="spellEnd"/>
      <w:r w:rsidR="008D4003">
        <w:rPr>
          <w:rFonts w:ascii="Aptos" w:hAnsi="Aptos"/>
          <w:color w:val="000000"/>
          <w:sz w:val="22"/>
          <w:szCs w:val="22"/>
        </w:rPr>
        <w:t xml:space="preserve"> </w:t>
      </w:r>
    </w:p>
    <w:p w14:paraId="492E932A" w14:textId="5932F7A3" w:rsidR="008D4003" w:rsidRDefault="008D400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Disritmias no Choque   </w:t>
      </w:r>
      <w:r w:rsidRPr="00D818C3">
        <w:rPr>
          <w:rFonts w:ascii="Aptos" w:hAnsi="Aptos"/>
          <w:b/>
          <w:color w:val="F1A983" w:themeColor="accent2" w:themeTint="99"/>
          <w:sz w:val="22"/>
          <w:szCs w:val="22"/>
        </w:rPr>
        <w:t>NOVO!</w:t>
      </w:r>
    </w:p>
    <w:p w14:paraId="376961C6" w14:textId="423BDA7F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Curva Pressão-Volume </w:t>
      </w:r>
      <w:r w:rsidR="008D4003">
        <w:rPr>
          <w:rFonts w:ascii="Aptos" w:hAnsi="Aptos"/>
          <w:color w:val="000000"/>
          <w:sz w:val="22"/>
          <w:szCs w:val="22"/>
        </w:rPr>
        <w:t>– Base fisiológicas</w:t>
      </w:r>
    </w:p>
    <w:p w14:paraId="60D8A83E" w14:textId="51B9F2E4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 xml:space="preserve">Acoplamento </w:t>
      </w:r>
      <w:proofErr w:type="spellStart"/>
      <w:r>
        <w:rPr>
          <w:rFonts w:ascii="Aptos" w:hAnsi="Aptos"/>
          <w:color w:val="000000"/>
          <w:sz w:val="22"/>
          <w:szCs w:val="22"/>
        </w:rPr>
        <w:t>V</w:t>
      </w:r>
      <w:r w:rsidR="008D4003">
        <w:rPr>
          <w:rFonts w:ascii="Aptos" w:hAnsi="Aptos"/>
          <w:color w:val="000000"/>
          <w:sz w:val="22"/>
          <w:szCs w:val="22"/>
        </w:rPr>
        <w:t>entriculo</w:t>
      </w:r>
      <w:proofErr w:type="spellEnd"/>
      <w:r w:rsidR="008D4003">
        <w:rPr>
          <w:rFonts w:ascii="Aptos" w:hAnsi="Aptos"/>
          <w:color w:val="000000"/>
          <w:sz w:val="22"/>
          <w:szCs w:val="22"/>
        </w:rPr>
        <w:t>-arterial</w:t>
      </w:r>
      <w:r>
        <w:rPr>
          <w:rFonts w:ascii="Aptos" w:hAnsi="Aptos"/>
          <w:color w:val="000000"/>
          <w:sz w:val="22"/>
          <w:szCs w:val="22"/>
        </w:rPr>
        <w:t xml:space="preserve">  </w:t>
      </w:r>
    </w:p>
    <w:p w14:paraId="51455ED3" w14:textId="188583A6" w:rsidR="001411B3" w:rsidRDefault="001411B3" w:rsidP="001411B3">
      <w:pPr>
        <w:pStyle w:val="NormalWeb"/>
        <w:numPr>
          <w:ilvl w:val="0"/>
          <w:numId w:val="1"/>
        </w:numPr>
        <w:spacing w:before="0" w:beforeAutospacing="0" w:after="160" w:afterAutospacing="0"/>
        <w:textAlignment w:val="baseline"/>
        <w:rPr>
          <w:rFonts w:ascii="Aptos" w:hAnsi="Aptos"/>
          <w:color w:val="000000"/>
          <w:sz w:val="22"/>
          <w:szCs w:val="22"/>
        </w:rPr>
      </w:pPr>
      <w:r>
        <w:rPr>
          <w:rFonts w:ascii="Aptos" w:hAnsi="Aptos"/>
          <w:color w:val="000000"/>
          <w:sz w:val="22"/>
          <w:szCs w:val="22"/>
        </w:rPr>
        <w:t>Cuidados de Enfermagem na Monitorização Hemodinâmica</w:t>
      </w:r>
    </w:p>
    <w:p w14:paraId="37DA15CA" w14:textId="7C95CBA2" w:rsidR="001411B3" w:rsidRDefault="001411B3" w:rsidP="00EB7B5F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5CA22436" w14:textId="645A2892" w:rsidR="00C27915" w:rsidRDefault="00C27915" w:rsidP="00C279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Calibri" w:hAnsi="Calibri" w:cs="Calibri"/>
          <w:color w:val="2F0000"/>
          <w:kern w:val="0"/>
        </w:rPr>
      </w:pPr>
      <w:r>
        <w:rPr>
          <w:rFonts w:ascii="Calibri" w:hAnsi="Calibri" w:cs="Calibri"/>
          <w:color w:val="2F0000"/>
          <w:kern w:val="0"/>
        </w:rPr>
        <w:t>MONITORIZAÇÃO HEMODINÂMICA AVANÇADA – Programa prático</w:t>
      </w:r>
    </w:p>
    <w:p w14:paraId="19B1FF76" w14:textId="53541D5C" w:rsidR="00C27915" w:rsidRDefault="00C27915" w:rsidP="00EB7B5F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</w:p>
    <w:p w14:paraId="5CF721EB" w14:textId="6F9C0A0A" w:rsidR="00C27915" w:rsidRDefault="00741D8C" w:rsidP="00EB7B5F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>D1 – 29 de outubro, 8:30 às 17:</w:t>
      </w:r>
      <w:proofErr w:type="gramStart"/>
      <w:r>
        <w:rPr>
          <w:rFonts w:ascii="Arial" w:hAnsi="Arial" w:cs="Arial"/>
          <w:color w:val="2F0000"/>
          <w:kern w:val="0"/>
        </w:rPr>
        <w:t>00 »</w:t>
      </w:r>
      <w:proofErr w:type="gramEnd"/>
      <w:r>
        <w:rPr>
          <w:rFonts w:ascii="Arial" w:hAnsi="Arial" w:cs="Arial"/>
          <w:color w:val="2F0000"/>
          <w:kern w:val="0"/>
        </w:rPr>
        <w:t xml:space="preserve"> Bancadas de simulação hemodinâmica</w:t>
      </w:r>
      <w:bookmarkStart w:id="0" w:name="_GoBack"/>
      <w:bookmarkEnd w:id="0"/>
    </w:p>
    <w:p w14:paraId="186051A7" w14:textId="7D8D407D" w:rsidR="00741D8C" w:rsidRPr="00EB7B5F" w:rsidRDefault="00741D8C" w:rsidP="00EB7B5F">
      <w:pPr>
        <w:spacing w:line="360" w:lineRule="auto"/>
        <w:jc w:val="both"/>
        <w:rPr>
          <w:rFonts w:ascii="Arial" w:hAnsi="Arial" w:cs="Arial"/>
          <w:color w:val="2F0000"/>
          <w:kern w:val="0"/>
        </w:rPr>
      </w:pPr>
      <w:r>
        <w:rPr>
          <w:rFonts w:ascii="Arial" w:hAnsi="Arial" w:cs="Arial"/>
          <w:color w:val="2F0000"/>
          <w:kern w:val="0"/>
        </w:rPr>
        <w:t>D2 – 30 de outubro, 8:30 às 16:</w:t>
      </w:r>
      <w:proofErr w:type="gramStart"/>
      <w:r>
        <w:rPr>
          <w:rFonts w:ascii="Arial" w:hAnsi="Arial" w:cs="Arial"/>
          <w:color w:val="2F0000"/>
          <w:kern w:val="0"/>
        </w:rPr>
        <w:t>00 »</w:t>
      </w:r>
      <w:proofErr w:type="gramEnd"/>
      <w:r>
        <w:rPr>
          <w:rFonts w:ascii="Arial" w:hAnsi="Arial" w:cs="Arial"/>
          <w:color w:val="2F0000"/>
          <w:kern w:val="0"/>
        </w:rPr>
        <w:t xml:space="preserve"> Workshops (</w:t>
      </w:r>
      <w:proofErr w:type="spellStart"/>
      <w:r>
        <w:rPr>
          <w:rFonts w:ascii="Arial" w:hAnsi="Arial" w:cs="Arial"/>
          <w:color w:val="2F0000"/>
          <w:kern w:val="0"/>
        </w:rPr>
        <w:t>quiz</w:t>
      </w:r>
      <w:proofErr w:type="spellEnd"/>
      <w:r>
        <w:rPr>
          <w:rFonts w:ascii="Arial" w:hAnsi="Arial" w:cs="Arial"/>
          <w:color w:val="2F0000"/>
          <w:kern w:val="0"/>
        </w:rPr>
        <w:t xml:space="preserve">, </w:t>
      </w:r>
      <w:proofErr w:type="spellStart"/>
      <w:r>
        <w:rPr>
          <w:rFonts w:ascii="Arial" w:hAnsi="Arial" w:cs="Arial"/>
          <w:color w:val="2F0000"/>
          <w:kern w:val="0"/>
        </w:rPr>
        <w:t>pitfalls</w:t>
      </w:r>
      <w:proofErr w:type="spellEnd"/>
      <w:r>
        <w:rPr>
          <w:rFonts w:ascii="Arial" w:hAnsi="Arial" w:cs="Arial"/>
          <w:color w:val="2F0000"/>
          <w:kern w:val="0"/>
        </w:rPr>
        <w:t xml:space="preserve"> e algoritmo)</w:t>
      </w:r>
    </w:p>
    <w:sectPr w:rsidR="00741D8C" w:rsidRPr="00EB7B5F" w:rsidSect="00994740">
      <w:headerReference w:type="default" r:id="rId13"/>
      <w:footerReference w:type="default" r:id="rId14"/>
      <w:footerReference w:type="first" r:id="rId15"/>
      <w:pgSz w:w="11900" w:h="16840"/>
      <w:pgMar w:top="1417" w:right="1701" w:bottom="1417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CC6AB" w14:textId="77777777" w:rsidR="007E64AD" w:rsidRDefault="007E64AD" w:rsidP="00620824">
      <w:r>
        <w:separator/>
      </w:r>
    </w:p>
  </w:endnote>
  <w:endnote w:type="continuationSeparator" w:id="0">
    <w:p w14:paraId="77B8EC58" w14:textId="77777777" w:rsidR="007E64AD" w:rsidRDefault="007E64AD" w:rsidP="0062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___WRD_EMBED_SUB_45">
    <w:charset w:val="00"/>
    <w:family w:val="swiss"/>
    <w:pitch w:val="default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1659752"/>
      <w:docPartObj>
        <w:docPartGallery w:val="Page Numbers (Bottom of Page)"/>
        <w:docPartUnique/>
      </w:docPartObj>
    </w:sdtPr>
    <w:sdtEndPr/>
    <w:sdtContent>
      <w:p w14:paraId="363971F4" w14:textId="5C429305" w:rsidR="00994740" w:rsidRDefault="00994740">
        <w:pPr>
          <w:pStyle w:val="Rodap"/>
        </w:pPr>
        <w:r>
          <w:rPr>
            <w:noProof/>
            <w:lang w:eastAsia="pt-PT"/>
          </w:rPr>
          <w:drawing>
            <wp:anchor distT="0" distB="0" distL="114300" distR="114300" simplePos="0" relativeHeight="251663360" behindDoc="0" locked="0" layoutInCell="1" allowOverlap="1" wp14:anchorId="010F20BB" wp14:editId="56FCA85F">
              <wp:simplePos x="0" y="0"/>
              <wp:positionH relativeFrom="margin">
                <wp:posOffset>-477520</wp:posOffset>
              </wp:positionH>
              <wp:positionV relativeFrom="margin">
                <wp:posOffset>9095399</wp:posOffset>
              </wp:positionV>
              <wp:extent cx="1828800" cy="482600"/>
              <wp:effectExtent l="0" t="0" r="0" b="0"/>
              <wp:wrapSquare wrapText="bothSides"/>
              <wp:docPr id="684470774" name="Imagem 2" descr="Uma imagem com Gráficos, Tipo de letra, design gráfico, captura de ecrã&#10;&#10;Os conteúdos gerados por IA podem estar incorretos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4470774" name="Imagem 2" descr="Uma imagem com Gráficos, Tipo de letra, design gráfico, captura de ecrã&#10;&#10;Os conteúdos gerados por IA podem estar incorretos.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288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  <w:lang w:eastAsia="pt-P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52B3DBCA" wp14:editId="6433B5B4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9" name="Grupo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10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903C5AC" w14:textId="02262B9A" w:rsidR="00994740" w:rsidRDefault="00994740">
                                <w:pPr>
                                  <w:pStyle w:val="Rodap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741D8C" w:rsidRPr="00741D8C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4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2B3DBCA" id="Grupo 9" o:spid="_x0000_s1026" style="position:absolute;margin-left:-16.8pt;margin-top:0;width:34.4pt;height:56.45pt;z-index:251661312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" filled="f" strokecolor="#7f7f7f">
                    <v:textbox>
                      <w:txbxContent>
                        <w:p w14:paraId="5903C5AC" w14:textId="02262B9A" w:rsidR="00994740" w:rsidRDefault="00994740">
                          <w:pPr>
                            <w:pStyle w:val="Rodap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741D8C" w:rsidRPr="00741D8C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95897"/>
      <w:docPartObj>
        <w:docPartGallery w:val="Page Numbers (Bottom of Page)"/>
        <w:docPartUnique/>
      </w:docPartObj>
    </w:sdtPr>
    <w:sdtEndPr/>
    <w:sdtContent>
      <w:p w14:paraId="651B76EE" w14:textId="087BC176" w:rsidR="00994740" w:rsidRDefault="007E64AD">
        <w:pPr>
          <w:pStyle w:val="Rodap"/>
          <w:jc w:val="right"/>
        </w:pPr>
      </w:p>
    </w:sdtContent>
  </w:sdt>
  <w:p w14:paraId="1A9382E7" w14:textId="38F68A11" w:rsidR="00994740" w:rsidRDefault="009947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8DA5A" w14:textId="77777777" w:rsidR="007E64AD" w:rsidRDefault="007E64AD" w:rsidP="00620824">
      <w:r>
        <w:separator/>
      </w:r>
    </w:p>
  </w:footnote>
  <w:footnote w:type="continuationSeparator" w:id="0">
    <w:p w14:paraId="73E54501" w14:textId="77777777" w:rsidR="007E64AD" w:rsidRDefault="007E64AD" w:rsidP="00620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1FDF4" w14:textId="627D95CF" w:rsidR="00620824" w:rsidRDefault="00994740">
    <w:pPr>
      <w:pStyle w:val="Cabealho"/>
    </w:pPr>
    <w:r w:rsidRPr="00994740">
      <w:rPr>
        <w:noProof/>
        <w:lang w:eastAsia="pt-PT"/>
      </w:rPr>
      <w:drawing>
        <wp:anchor distT="0" distB="0" distL="114300" distR="114300" simplePos="0" relativeHeight="251664384" behindDoc="0" locked="0" layoutInCell="1" allowOverlap="1" wp14:anchorId="1DB64EB3" wp14:editId="08E11949">
          <wp:simplePos x="0" y="0"/>
          <wp:positionH relativeFrom="column">
            <wp:posOffset>5347837</wp:posOffset>
          </wp:positionH>
          <wp:positionV relativeFrom="paragraph">
            <wp:posOffset>-367636</wp:posOffset>
          </wp:positionV>
          <wp:extent cx="1050878" cy="1024093"/>
          <wp:effectExtent l="0" t="0" r="0" b="0"/>
          <wp:wrapNone/>
          <wp:docPr id="12" name="Imagem 12" descr="C:\Users\Rita\Downloads\Imagem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Rita\Downloads\Imagem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878" cy="1024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F4442"/>
    <w:multiLevelType w:val="multilevel"/>
    <w:tmpl w:val="A9C0A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24"/>
    <w:rsid w:val="000153BB"/>
    <w:rsid w:val="00045650"/>
    <w:rsid w:val="0005000F"/>
    <w:rsid w:val="000B3445"/>
    <w:rsid w:val="001411B3"/>
    <w:rsid w:val="00165454"/>
    <w:rsid w:val="00217CF9"/>
    <w:rsid w:val="00245AE2"/>
    <w:rsid w:val="00276270"/>
    <w:rsid w:val="002A40E6"/>
    <w:rsid w:val="003578C7"/>
    <w:rsid w:val="0052217A"/>
    <w:rsid w:val="00582589"/>
    <w:rsid w:val="00583282"/>
    <w:rsid w:val="005A2A71"/>
    <w:rsid w:val="005B46BB"/>
    <w:rsid w:val="005E590F"/>
    <w:rsid w:val="00620824"/>
    <w:rsid w:val="00687224"/>
    <w:rsid w:val="006B1EB1"/>
    <w:rsid w:val="007344CC"/>
    <w:rsid w:val="00741D8C"/>
    <w:rsid w:val="007E64AD"/>
    <w:rsid w:val="008015DA"/>
    <w:rsid w:val="008D4003"/>
    <w:rsid w:val="0091095B"/>
    <w:rsid w:val="00994740"/>
    <w:rsid w:val="009B62C7"/>
    <w:rsid w:val="009F034D"/>
    <w:rsid w:val="00A10202"/>
    <w:rsid w:val="00A348BB"/>
    <w:rsid w:val="00A66834"/>
    <w:rsid w:val="00A8046C"/>
    <w:rsid w:val="00AB1CBA"/>
    <w:rsid w:val="00AF5BD9"/>
    <w:rsid w:val="00BC63D0"/>
    <w:rsid w:val="00C043DE"/>
    <w:rsid w:val="00C27915"/>
    <w:rsid w:val="00C60DD9"/>
    <w:rsid w:val="00C846BD"/>
    <w:rsid w:val="00CD26C4"/>
    <w:rsid w:val="00CF6960"/>
    <w:rsid w:val="00D0174B"/>
    <w:rsid w:val="00D63152"/>
    <w:rsid w:val="00D818C3"/>
    <w:rsid w:val="00D8477A"/>
    <w:rsid w:val="00D90A6E"/>
    <w:rsid w:val="00E87557"/>
    <w:rsid w:val="00EA1C14"/>
    <w:rsid w:val="00EA2875"/>
    <w:rsid w:val="00EB7B5F"/>
    <w:rsid w:val="00F02403"/>
    <w:rsid w:val="00F05E4C"/>
    <w:rsid w:val="00F4419D"/>
    <w:rsid w:val="00FB1E75"/>
    <w:rsid w:val="00FF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649CF"/>
  <w15:chartTrackingRefBased/>
  <w15:docId w15:val="{C7F8D5C3-B6B3-484C-B11D-B9DDA4CF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915"/>
  </w:style>
  <w:style w:type="paragraph" w:styleId="Cabealho1">
    <w:name w:val="heading 1"/>
    <w:basedOn w:val="Normal"/>
    <w:next w:val="Normal"/>
    <w:link w:val="Cabealho1Carter"/>
    <w:uiPriority w:val="9"/>
    <w:qFormat/>
    <w:rsid w:val="00620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semiHidden/>
    <w:unhideWhenUsed/>
    <w:qFormat/>
    <w:rsid w:val="00620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qFormat/>
    <w:rsid w:val="00620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rsid w:val="00620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620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6208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6208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6208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6208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620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semiHidden/>
    <w:rsid w:val="00620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620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620824"/>
    <w:rPr>
      <w:rFonts w:eastAsiaTheme="majorEastAsia" w:cstheme="majorBidi"/>
      <w:i/>
      <w:iCs/>
      <w:color w:val="0F4761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620824"/>
    <w:rPr>
      <w:rFonts w:eastAsiaTheme="majorEastAsia" w:cstheme="majorBidi"/>
      <w:color w:val="0F4761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620824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620824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620824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6208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6208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620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6208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620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6208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62082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0824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62082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620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620824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62082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20824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0824"/>
  </w:style>
  <w:style w:type="paragraph" w:styleId="Rodap">
    <w:name w:val="footer"/>
    <w:basedOn w:val="Normal"/>
    <w:link w:val="RodapCarter"/>
    <w:uiPriority w:val="99"/>
    <w:unhideWhenUsed/>
    <w:rsid w:val="00620824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0824"/>
  </w:style>
  <w:style w:type="paragraph" w:customStyle="1" w:styleId="Default">
    <w:name w:val="Default"/>
    <w:rsid w:val="00D63152"/>
    <w:pPr>
      <w:autoSpaceDE w:val="0"/>
      <w:autoSpaceDN w:val="0"/>
      <w:adjustRightInd w:val="0"/>
    </w:pPr>
    <w:rPr>
      <w:rFonts w:ascii="___WRD_EMBED_SUB_45" w:hAnsi="___WRD_EMBED_SUB_45" w:cs="___WRD_EMBED_SUB_45"/>
      <w:color w:val="000000"/>
      <w:kern w:val="0"/>
    </w:rPr>
  </w:style>
  <w:style w:type="paragraph" w:styleId="NormalWeb">
    <w:name w:val="Normal (Web)"/>
    <w:basedOn w:val="Normal"/>
    <w:uiPriority w:val="99"/>
    <w:semiHidden/>
    <w:unhideWhenUsed/>
    <w:rsid w:val="001411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ef4786-8eb0-4efa-86c9-4ef59364862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7531692130147912FF9DF279DE077" ma:contentTypeVersion="13" ma:contentTypeDescription="Create a new document." ma:contentTypeScope="" ma:versionID="97241094eace743fa06ccffc584cd56a">
  <xsd:schema xmlns:xsd="http://www.w3.org/2001/XMLSchema" xmlns:xs="http://www.w3.org/2001/XMLSchema" xmlns:p="http://schemas.microsoft.com/office/2006/metadata/properties" xmlns:ns3="deef4786-8eb0-4efa-86c9-4ef59364862d" targetNamespace="http://schemas.microsoft.com/office/2006/metadata/properties" ma:root="true" ma:fieldsID="ca3c1fc0bdf09d1bf54f71678bc92318" ns3:_="">
    <xsd:import namespace="deef4786-8eb0-4efa-86c9-4ef5936486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f4786-8eb0-4efa-86c9-4ef593648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AD89DC-A186-41B7-9D02-62DE811F07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DDAF9B-9CC6-4664-A4C0-6CE2AE720241}">
  <ds:schemaRefs>
    <ds:schemaRef ds:uri="http://schemas.microsoft.com/office/2006/metadata/properties"/>
    <ds:schemaRef ds:uri="http://schemas.microsoft.com/office/infopath/2007/PartnerControls"/>
    <ds:schemaRef ds:uri="deef4786-8eb0-4efa-86c9-4ef59364862d"/>
  </ds:schemaRefs>
</ds:datastoreItem>
</file>

<file path=customXml/itemProps3.xml><?xml version="1.0" encoding="utf-8"?>
<ds:datastoreItem xmlns:ds="http://schemas.openxmlformats.org/officeDocument/2006/customXml" ds:itemID="{BB5F01FC-887F-46F7-A220-301697CE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ef4786-8eb0-4efa-86c9-4ef593648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552</Words>
  <Characters>2982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Monteiro</dc:creator>
  <cp:keywords/>
  <dc:description/>
  <cp:lastModifiedBy>Rita</cp:lastModifiedBy>
  <cp:revision>4</cp:revision>
  <dcterms:created xsi:type="dcterms:W3CDTF">2026-07-27T17:18:00Z</dcterms:created>
  <dcterms:modified xsi:type="dcterms:W3CDTF">2026-09-11T16:32:00Z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2026-03-31T13:42:36Z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77404b69-12be-42e1-9da3-b7c545ba96b9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  <property fmtid="{D5CDD505-2E9C-101B-9397-08002B2CF9AE}" pid="10" name="ContentTypeId">
    <vt:lpwstr>0x01010004D7531692130147912FF9DF279DE077</vt:lpwstr>
  </property>
</Properties>
</file>